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Roboto" w:cs="Roboto" w:eastAsia="Roboto" w:hAnsi="Roboto"/>
          <w:color w:val="2d2d2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 Riva del Garda la 46esima Esposizione Ornitologica Trentina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Non solo una manifestazione, ma anche un tuffo nel passato alla riscoperta di usi e costumi della civiltà contadina. Ha preso il via oggi (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sabato 28 ottobre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), al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Quartiere Fieristico di Riva del Garda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46esima Esposizione Ornitologica Trentina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organizzata dall’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Associazione Ornitologica Trentina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Una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due giorni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che ha portato nella località lacustre centinaia di uccelli canori autoctoni sconosciuti ai più, e per questo misteriosi.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Si tratta più precisamente della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MIT - Mostra Internazionale Trentina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a cui sono abbinati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Campionato Europeo Sezione G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(fauna europea) e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14esimo concorso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dedicato ai fringillidi e affini, anche mutati,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“Dal Garda alle Dolomiti”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(categorie allargate per le razze a concorso).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Destinato alla memoria delle persone adulte, ma anche fonte di entusiasmo per i più piccoli, che spesso hanno poche occasioni per ammirare da vicino tordi, fringuelli e cardellini, oltre che canarini, pappagalli, ciuffolotti e cocorite, l’evento ospita canarini di forma e posizione arricciati, canarini di forma e posizione lisci, canarini di colore, estrildidi, fringillidi e loro ibridi, ondulati e psittacidi; sono presenti, inoltre, colombi, quaglie e colini. 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220 espositori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3.300 esemplari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in esposizione, suddivisi in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850 categorie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un tripudio di colori e di varietà che non è facile vedere, di questi tempi, né in natura, né nei negozi specializzati.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accesso al pubblico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è consentito nella giornata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oggi e di domani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dalle ore 9 alle ore 18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(oggi) 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dalle ore 9 alle ore 16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(domenica). E’ presente anche una vasta area espositiva, con una mostra-scambio per gli appassionati del settore. Il costo del biglietto è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5 euro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gratis per i ragazzi fino ai 14 anni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L'Associazione Ornitologica Trentina riunisce appassionati e allevatori di avifauna con l'obiettivo di promuovere e incrementare l'allevamento di tutte le razze di canarini, ibridi e uccelli indigeni. Si impegna, inoltre, a diffondere la cultura ornitologico-naturalistica nelle scuole, garantendo al tempo stesso l'aggiornamento costante dei soci e degli allevatori. Organizzando esposizioni ornitologiche, l'Associazione offre agli allevatori l'opportunità di confrontare a livello espositivo i nuovi soggetti, frutto di selezioni accuratissime. Non solo eventi espositivi, ma anche incontri formativi e convegni curati da esperti, finalizzati alla crescita degli allevatori e dei soci.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46esima Esposizione Ornitologica Trentina è sostenuta da COM - Confederazione Ornitologica Mondiale, da Foi - Federazione Ornicoltori Italiani, dalla Provincia Autonoma di Trento, Comune di Riva del Garda, Riva del Garda Fierecongressi,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Garda Dolomiti – Azienda per il Turismo S.p.A e Cassa Rurale AltoGarda Rovereto.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6"/>
            <w:szCs w:val="26"/>
            <w:u w:val="single"/>
            <w:rtl w:val="0"/>
          </w:rPr>
          <w:t xml:space="preserve">https://www.ornitologicatrentina.it/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28 ottobre 2023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4285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0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8385" l="0" r="0" t="8389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rnitologicatrentina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